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  <w:rPr>
          <w:rFonts w:hint="eastAsia" w:ascii="微软雅黑" w:hAnsi="微软雅黑" w:eastAsia="微软雅黑" w:cs="微软雅黑"/>
          <w:b/>
          <w:sz w:val="48"/>
          <w:szCs w:val="21"/>
        </w:rPr>
      </w:pPr>
      <w:r>
        <w:rPr>
          <w:rFonts w:hint="eastAsia" w:ascii="微软雅黑" w:hAnsi="微软雅黑" w:eastAsia="微软雅黑" w:cs="微软雅黑"/>
          <w:b/>
          <w:sz w:val="28"/>
          <w:szCs w:val="13"/>
          <w:lang w:val="en-US" w:eastAsia="zh-CN"/>
        </w:rPr>
        <w:t xml:space="preserve">JOB </w:t>
      </w:r>
      <w:r>
        <w:rPr>
          <w:rFonts w:hint="eastAsia" w:ascii="微软雅黑" w:hAnsi="微软雅黑" w:eastAsia="微软雅黑" w:cs="微软雅黑"/>
          <w:b/>
          <w:sz w:val="28"/>
          <w:szCs w:val="13"/>
        </w:rPr>
        <w:t xml:space="preserve">Description - PMToffice - Cross-cultural </w:t>
      </w:r>
      <w:r>
        <w:rPr>
          <w:rFonts w:hint="eastAsia" w:ascii="微软雅黑" w:hAnsi="微软雅黑" w:eastAsia="微软雅黑" w:cs="微软雅黑"/>
          <w:b/>
          <w:sz w:val="28"/>
          <w:szCs w:val="13"/>
          <w:lang w:val="en-US" w:eastAsia="zh-CN"/>
        </w:rPr>
        <w:t xml:space="preserve">Consumer </w:t>
      </w:r>
      <w:r>
        <w:rPr>
          <w:rFonts w:hint="eastAsia" w:ascii="微软雅黑" w:hAnsi="微软雅黑" w:eastAsia="微软雅黑" w:cs="微软雅黑"/>
          <w:b/>
          <w:sz w:val="28"/>
          <w:szCs w:val="13"/>
        </w:rPr>
        <w:t>Insight Intern</w:t>
      </w:r>
    </w:p>
    <w:tbl>
      <w:tblPr>
        <w:tblStyle w:val="3"/>
        <w:tblW w:w="105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331"/>
        <w:gridCol w:w="1305"/>
        <w:gridCol w:w="2504"/>
        <w:gridCol w:w="2849"/>
        <w:gridCol w:w="2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572" w:type="dxa"/>
            <w:gridSpan w:val="6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EFF0F1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sz w:val="18"/>
                <w:szCs w:val="18"/>
              </w:rPr>
              <w:t>Basic Information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266" w:type="dxa"/>
            <w:gridSpan w:val="3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Job Title</w:t>
            </w:r>
          </w:p>
        </w:tc>
        <w:tc>
          <w:tcPr>
            <w:tcW w:w="2504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Consumer Insight Intern</w:t>
            </w:r>
          </w:p>
        </w:tc>
        <w:tc>
          <w:tcPr>
            <w:tcW w:w="284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Job Level</w:t>
            </w:r>
          </w:p>
        </w:tc>
        <w:tc>
          <w:tcPr>
            <w:tcW w:w="295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Intern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266" w:type="dxa"/>
            <w:gridSpan w:val="3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Job Sequence</w:t>
            </w:r>
          </w:p>
        </w:tc>
        <w:tc>
          <w:tcPr>
            <w:tcW w:w="2504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B1</w:t>
            </w:r>
          </w:p>
        </w:tc>
        <w:tc>
          <w:tcPr>
            <w:tcW w:w="5802" w:type="dxa"/>
            <w:gridSpan w:val="2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</w:trPr>
        <w:tc>
          <w:tcPr>
            <w:tcW w:w="2266" w:type="dxa"/>
            <w:gridSpan w:val="3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Direct Supervisor</w:t>
            </w:r>
          </w:p>
        </w:tc>
        <w:tc>
          <w:tcPr>
            <w:tcW w:w="2504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Baijun Xu</w:t>
            </w:r>
          </w:p>
        </w:tc>
        <w:tc>
          <w:tcPr>
            <w:tcW w:w="284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Subordinate Positions</w:t>
            </w:r>
          </w:p>
        </w:tc>
        <w:tc>
          <w:tcPr>
            <w:tcW w:w="295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266" w:type="dxa"/>
            <w:gridSpan w:val="3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Prepared by</w:t>
            </w:r>
          </w:p>
        </w:tc>
        <w:tc>
          <w:tcPr>
            <w:tcW w:w="2504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Baijun Xu</w:t>
            </w:r>
          </w:p>
        </w:tc>
        <w:tc>
          <w:tcPr>
            <w:tcW w:w="284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审核人</w:t>
            </w:r>
          </w:p>
        </w:tc>
        <w:tc>
          <w:tcPr>
            <w:tcW w:w="295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266" w:type="dxa"/>
            <w:gridSpan w:val="3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审批人</w:t>
            </w:r>
          </w:p>
        </w:tc>
        <w:tc>
          <w:tcPr>
            <w:tcW w:w="2504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849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生效日期</w:t>
            </w:r>
          </w:p>
        </w:tc>
        <w:tc>
          <w:tcPr>
            <w:tcW w:w="295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2266" w:type="dxa"/>
            <w:gridSpan w:val="3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Position Objective</w:t>
            </w:r>
          </w:p>
        </w:tc>
        <w:tc>
          <w:tcPr>
            <w:tcW w:w="8306" w:type="dxa"/>
            <w:gridSpan w:val="3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 To act as a bridge between headquarters and overseas users, ensuring seamless cultural and linguistic alignment to enhance the quality and depth of user interviews.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 To support the smartphone business unit by uncovering potential product value points and scenario-based needs through user insights.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572" w:type="dxa"/>
            <w:gridSpan w:val="6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63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EFF0F1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outlineLvl w:val="3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sz w:val="18"/>
                <w:szCs w:val="18"/>
              </w:rPr>
              <w:t>No.</w:t>
            </w:r>
          </w:p>
        </w:tc>
        <w:tc>
          <w:tcPr>
            <w:tcW w:w="6989" w:type="dxa"/>
            <w:gridSpan w:val="4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EFF0F1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outlineLvl w:val="3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sz w:val="18"/>
                <w:szCs w:val="18"/>
              </w:rPr>
              <w:t>Key Responsibilities (Listed in order of importance)</w:t>
            </w:r>
          </w:p>
        </w:tc>
        <w:tc>
          <w:tcPr>
            <w:tcW w:w="295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EFF0F1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outlineLvl w:val="3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sz w:val="18"/>
                <w:szCs w:val="18"/>
              </w:rPr>
              <w:t>KPIs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63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989" w:type="dxa"/>
            <w:gridSpan w:val="4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Cross-lingual User Interview Support &amp; Simultaneous Interpretation: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 xml:space="preserve"> Provide real-time translation (Chinese &amp; target local language simultaneous interpretation) during overseas user interviews, ensuring accurate language conversion aligned with cultural context. Assist in overcoming language barriers to gain a deeper understanding of user feedback. Learn and apply user interview techniques (e.g., open-ended questioning, probing, non-verbal cues observation) through the translation process to uncover users' underlying needs.</w:t>
            </w:r>
          </w:p>
        </w:tc>
        <w:tc>
          <w:tcPr>
            <w:tcW w:w="295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Completion of interpretation tasks for interviews, with an accuracy rate ≥ 90%; Submission of a learning summary report on interview techniques.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</w:trPr>
        <w:tc>
          <w:tcPr>
            <w:tcW w:w="63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989" w:type="dxa"/>
            <w:gridSpan w:val="4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Consumer Insight Report Assistance: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 xml:space="preserve"> Organize interview videos/recordings, transcripts, and other materials to assist in compiling user insight reports.</w:t>
            </w:r>
          </w:p>
        </w:tc>
        <w:tc>
          <w:tcPr>
            <w:tcW w:w="295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Support the output of 1-2 user insight reports per month.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3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989" w:type="dxa"/>
            <w:gridSpan w:val="4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 xml:space="preserve">Local Culture Interpretation: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Independently produce cultural insight reports based on an understanding of the local culture, consumer habits, and social environment of the assigned country.</w:t>
            </w:r>
          </w:p>
        </w:tc>
        <w:tc>
          <w:tcPr>
            <w:tcW w:w="295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Independently output 1 cultural insight report for the assigned country.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0572" w:type="dxa"/>
            <w:gridSpan w:val="6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0572" w:type="dxa"/>
            <w:gridSpan w:val="6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EFF0F1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sz w:val="18"/>
                <w:szCs w:val="18"/>
              </w:rPr>
              <w:t>Qualifications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1" w:type="dxa"/>
            <w:gridSpan w:val="2"/>
            <w:vMerge w:val="restart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Education</w:t>
            </w:r>
          </w:p>
        </w:tc>
        <w:tc>
          <w:tcPr>
            <w:tcW w:w="1305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Minimum Education</w:t>
            </w:r>
          </w:p>
        </w:tc>
        <w:tc>
          <w:tcPr>
            <w:tcW w:w="8306" w:type="dxa"/>
            <w:gridSpan w:val="3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Full-time bachelor's degree or above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1" w:type="dxa"/>
            <w:gridSpan w:val="2"/>
            <w:vMerge w:val="continue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Major</w:t>
            </w:r>
          </w:p>
        </w:tc>
        <w:tc>
          <w:tcPr>
            <w:tcW w:w="8306" w:type="dxa"/>
            <w:gridSpan w:val="3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Not specified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2266" w:type="dxa"/>
            <w:gridSpan w:val="3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D83931"/>
                <w:kern w:val="0"/>
                <w:sz w:val="18"/>
                <w:szCs w:val="18"/>
                <w:lang w:val="en-US" w:eastAsia="zh-CN" w:bidi="ar"/>
              </w:rPr>
              <w:t>Language Proficiency</w:t>
            </w:r>
          </w:p>
        </w:tc>
        <w:tc>
          <w:tcPr>
            <w:tcW w:w="8306" w:type="dxa"/>
            <w:gridSpan w:val="3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D83931"/>
                <w:kern w:val="0"/>
                <w:sz w:val="18"/>
                <w:szCs w:val="18"/>
                <w:lang w:val="en-US" w:eastAsia="zh-CN" w:bidi="ar"/>
              </w:rPr>
              <w:t>【CRITICAL】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 xml:space="preserve"> Native (or near-native) level of Chinese AND native-level proficiency in target market language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 xml:space="preserve">High-priority languages: 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 xml:space="preserve">Hindi [India] + Arabic [Iraq].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English can be used as a working language.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1" w:type="dxa"/>
            <w:gridSpan w:val="2"/>
            <w:vMerge w:val="restart"/>
            <w:tcBorders>
              <w:top w:val="single" w:color="DEE0E3" w:sz="4" w:space="0"/>
              <w:left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Knowledge &amp; Skills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658" w:type="dxa"/>
            <w:gridSpan w:val="3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Computer Skills</w:t>
            </w:r>
          </w:p>
        </w:tc>
        <w:tc>
          <w:tcPr>
            <w:tcW w:w="295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Proficient in using MS Excel &amp; PowerPoint.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" w:hRule="atLeast"/>
        </w:trPr>
        <w:tc>
          <w:tcPr>
            <w:tcW w:w="961" w:type="dxa"/>
            <w:gridSpan w:val="2"/>
            <w:vMerge w:val="continue"/>
            <w:tcBorders>
              <w:left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6658" w:type="dxa"/>
            <w:gridSpan w:val="3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Professional Knowledge/Skills</w:t>
            </w:r>
          </w:p>
        </w:tc>
        <w:tc>
          <w:tcPr>
            <w:tcW w:w="2953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Not specified in detail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1" w:type="dxa"/>
            <w:gridSpan w:val="2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Experience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Professional/Industry Experience:</w:t>
            </w:r>
          </w:p>
        </w:tc>
        <w:tc>
          <w:tcPr>
            <w:tcW w:w="8306" w:type="dxa"/>
            <w:gridSpan w:val="3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Plus 01: Prior experience in translation or simultaneous interpretation is preferred.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Plus 02: Internship experience in market research/user insight/business analysis/strategic consulting is a plus.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Plus 03: Internship experience in the 3C consumer electronics industry is advantageous.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2266" w:type="dxa"/>
            <w:gridSpan w:val="3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Competencies &amp; Attributes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306" w:type="dxa"/>
            <w:gridSpan w:val="3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 Curiosity about consumer insights and a drive to explore the "why" behind user behavior. Ability to research and interpret information from various channels regarding specific user study questions to form independent understanding and conclusions.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 Outgoing and energetic personality; enjoys interacting with people and exploring different cultures.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3. Clear logical thinking, strong team collaboration skills, excellent communication abilities, a high sense of ownership over projects, good time management, and a strong commitment to meeting deadlines.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2266" w:type="dxa"/>
            <w:gridSpan w:val="3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Other Requirements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8306" w:type="dxa"/>
            <w:gridSpan w:val="3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 Work from the office 2 days per week.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 Office location: Shanghai or Shenzhen.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3. Onboarding Time: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  - Hindi (India) - Shanghai: Before Week 2, November 2025.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 xml:space="preserve">  - Arabic (Iraq) - Shenzhen: Before Week 2, November 2025.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Style w:val="5"/>
          <w:rFonts w:hint="eastAsia" w:ascii="微软雅黑" w:hAnsi="微软雅黑" w:eastAsia="微软雅黑" w:cs="微软雅黑"/>
          <w:kern w:val="0"/>
          <w:sz w:val="18"/>
          <w:szCs w:val="1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hint="eastAsia" w:ascii="微软雅黑" w:hAnsi="微软雅黑" w:eastAsia="微软雅黑" w:cs="微软雅黑"/>
          <w:kern w:val="0"/>
          <w:sz w:val="18"/>
          <w:szCs w:val="18"/>
          <w:lang w:val="en-US" w:eastAsia="zh-CN" w:bidi="ar"/>
        </w:rPr>
        <w:t>CV to EM: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instrText xml:space="preserve"> HYPERLINK "mailto:baijun.xu@transsion.com" \t "_blank" </w:instrTex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sz w:val="18"/>
          <w:szCs w:val="18"/>
        </w:rPr>
        <w:t>baijun.x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18"/>
          <w:szCs w:val="18"/>
        </w:rPr>
        <w:t>u@transsion.com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fldChar w:fldCharType="end"/>
      </w:r>
    </w:p>
    <w:sectPr>
      <w:headerReference r:id="rId3" w:type="default"/>
      <w:footerReference r:id="rId4" w:type="default"/>
      <w:pgSz w:w="11905" w:h="16840"/>
      <w:pgMar w:top="720" w:right="720" w:bottom="72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57800" cy="8858250"/>
          <wp:effectExtent l="0" t="0" r="0" b="11430"/>
          <wp:wrapNone/>
          <wp:docPr id="1" name="WordPictureWatermark1" descr="image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image89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57800" cy="885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93A83"/>
    <w:rsid w:val="170E7667"/>
    <w:rsid w:val="1E571BA2"/>
    <w:rsid w:val="28394B4B"/>
    <w:rsid w:val="289C0F6C"/>
    <w:rsid w:val="3A8B3B75"/>
    <w:rsid w:val="4E0770FF"/>
    <w:rsid w:val="512E02BD"/>
    <w:rsid w:val="566415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</TotalTime>
  <ScaleCrop>false</ScaleCrop>
  <LinksUpToDate>false</LinksUpToDate>
  <Application>WPS Office_11.8.2.12307_F1E327BC-269C-435d-A152-05C5408002CA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2025-10-14T07:55:00Z</dcterms:created>
  <dc:creator>Apache POI</dc:creator>
  <cp:lastModifiedBy>ye.zhang</cp:lastModifiedBy>
  <dcterms:modified xsi:type="dcterms:W3CDTF">2025-10-23T07:31:59Z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3B0E345238BB4533B994685573491169</vt:lpwstr>
  </property>
</Properties>
</file>